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CFE32" w14:textId="641CCDE8" w:rsidR="00BC62F7" w:rsidRDefault="00BC62F7"/>
    <w:p w14:paraId="401433F8" w14:textId="621A8024" w:rsidR="004F2DBA" w:rsidRDefault="004F2DBA"/>
    <w:p w14:paraId="2DB2D71F" w14:textId="3F8185CB" w:rsidR="004F2DBA" w:rsidRDefault="004F2DBA">
      <w:r>
        <w:rPr>
          <w:noProof/>
        </w:rPr>
        <w:drawing>
          <wp:inline distT="0" distB="0" distL="0" distR="0" wp14:anchorId="594C8D12" wp14:editId="67485F34">
            <wp:extent cx="7086600" cy="3743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6F698E8" w14:textId="7643C653" w:rsidR="004F2DBA" w:rsidRDefault="004F2DBA">
      <w:bookmarkStart w:id="0" w:name="_GoBack"/>
      <w:bookmarkEnd w:id="0"/>
    </w:p>
    <w:p w14:paraId="211C44BB" w14:textId="54858709" w:rsidR="00506AAE" w:rsidRDefault="00506AAE"/>
    <w:p w14:paraId="219A3A97" w14:textId="77777777" w:rsidR="00506AAE" w:rsidRDefault="00506AAE"/>
    <w:p w14:paraId="0FF91CC6" w14:textId="77777777" w:rsidR="000F4570" w:rsidRDefault="000F4570"/>
    <w:p w14:paraId="0444C37D" w14:textId="7BCF09B8" w:rsidR="002563E5" w:rsidRDefault="002563E5">
      <w:r>
        <w:rPr>
          <w:noProof/>
        </w:rPr>
        <w:drawing>
          <wp:inline distT="0" distB="0" distL="0" distR="0" wp14:anchorId="50B4DFD7" wp14:editId="284C86E4">
            <wp:extent cx="6934200" cy="29813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C02F1DD" w14:textId="72FD5374" w:rsidR="004F2DBA" w:rsidRDefault="004F2DBA"/>
    <w:p w14:paraId="7B776DEA" w14:textId="2FC0B60D" w:rsidR="00EE436B" w:rsidRDefault="00EE436B"/>
    <w:p w14:paraId="0F14D6EF" w14:textId="2D8649DF" w:rsidR="00EE436B" w:rsidRDefault="00EE436B"/>
    <w:p w14:paraId="50860A62" w14:textId="08EA7676" w:rsidR="004F57A3" w:rsidRDefault="004F57A3">
      <w:pPr>
        <w:rPr>
          <w:lang w:val="ka-GE"/>
        </w:rPr>
      </w:pPr>
    </w:p>
    <w:sectPr w:rsidR="004F57A3" w:rsidSect="00C41846">
      <w:pgSz w:w="12240" w:h="15840"/>
      <w:pgMar w:top="720" w:right="850" w:bottom="1134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0"/>
    <w:rsid w:val="00075CD3"/>
    <w:rsid w:val="000F4570"/>
    <w:rsid w:val="001C20E2"/>
    <w:rsid w:val="001F2F65"/>
    <w:rsid w:val="002563E5"/>
    <w:rsid w:val="00283B0F"/>
    <w:rsid w:val="003E2CDF"/>
    <w:rsid w:val="004D14D3"/>
    <w:rsid w:val="004F2DBA"/>
    <w:rsid w:val="004F57A3"/>
    <w:rsid w:val="00506AAE"/>
    <w:rsid w:val="005512AB"/>
    <w:rsid w:val="005D715A"/>
    <w:rsid w:val="005F5DBF"/>
    <w:rsid w:val="00651D2C"/>
    <w:rsid w:val="007320F1"/>
    <w:rsid w:val="00757190"/>
    <w:rsid w:val="009C119D"/>
    <w:rsid w:val="00A275B2"/>
    <w:rsid w:val="00A550CE"/>
    <w:rsid w:val="00AA1406"/>
    <w:rsid w:val="00B0446F"/>
    <w:rsid w:val="00BC62F7"/>
    <w:rsid w:val="00C41846"/>
    <w:rsid w:val="00CF0AEA"/>
    <w:rsid w:val="00D323D0"/>
    <w:rsid w:val="00D8576F"/>
    <w:rsid w:val="00EA4250"/>
    <w:rsid w:val="00EE436B"/>
    <w:rsid w:val="00F359AD"/>
    <w:rsid w:val="00FC47AB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0DC9"/>
  <w15:chartTrackingRefBased/>
  <w15:docId w15:val="{E01BF11C-D95B-4695-A060-04B11B36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1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Qeti\Downloads\Book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Employment in business sector by gender</a:t>
            </a:r>
          </a:p>
        </c:rich>
      </c:tx>
      <c:layout>
        <c:manualLayout>
          <c:xMode val="edge"/>
          <c:yMode val="edge"/>
          <c:x val="0.32383382632726465"/>
          <c:y val="4.127908448742942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Sheet1!$A$2:$A$15</c:f>
              <c:strCach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 IV</c:v>
                </c:pt>
                <c:pt idx="13">
                  <c:v>2020 I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136.30000000000001</c:v>
                </c:pt>
                <c:pt idx="1">
                  <c:v>137.4</c:v>
                </c:pt>
                <c:pt idx="2">
                  <c:v>151.5</c:v>
                </c:pt>
                <c:pt idx="3">
                  <c:v>155.1</c:v>
                </c:pt>
                <c:pt idx="4">
                  <c:v>185.9</c:v>
                </c:pt>
                <c:pt idx="5">
                  <c:v>195.8</c:v>
                </c:pt>
                <c:pt idx="6">
                  <c:v>208.8</c:v>
                </c:pt>
                <c:pt idx="7">
                  <c:v>232.5</c:v>
                </c:pt>
                <c:pt idx="8">
                  <c:v>246</c:v>
                </c:pt>
                <c:pt idx="9">
                  <c:v>265.10000000000002</c:v>
                </c:pt>
                <c:pt idx="10">
                  <c:v>282</c:v>
                </c:pt>
                <c:pt idx="11">
                  <c:v>295.5</c:v>
                </c:pt>
                <c:pt idx="12">
                  <c:v>297.5</c:v>
                </c:pt>
                <c:pt idx="13">
                  <c:v>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D-426F-A1BA-BE859B0134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Sheet1!$A$2:$A$15</c:f>
              <c:strCach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 IV</c:v>
                </c:pt>
                <c:pt idx="13">
                  <c:v>2020 I</c:v>
                </c:pt>
              </c:strCache>
            </c:strRef>
          </c:cat>
          <c:val>
            <c:numRef>
              <c:f>Sheet1!$C$2:$C$15</c:f>
              <c:numCache>
                <c:formatCode>General</c:formatCode>
                <c:ptCount val="14"/>
                <c:pt idx="0">
                  <c:v>225</c:v>
                </c:pt>
                <c:pt idx="1">
                  <c:v>211.9</c:v>
                </c:pt>
                <c:pt idx="2">
                  <c:v>235.9</c:v>
                </c:pt>
                <c:pt idx="3">
                  <c:v>242.7</c:v>
                </c:pt>
                <c:pt idx="4">
                  <c:v>317.39999999999998</c:v>
                </c:pt>
                <c:pt idx="5">
                  <c:v>338.6</c:v>
                </c:pt>
                <c:pt idx="6">
                  <c:v>342.1</c:v>
                </c:pt>
                <c:pt idx="7">
                  <c:v>359.7</c:v>
                </c:pt>
                <c:pt idx="8">
                  <c:v>380.7</c:v>
                </c:pt>
                <c:pt idx="9">
                  <c:v>401.7</c:v>
                </c:pt>
                <c:pt idx="10">
                  <c:v>426.2</c:v>
                </c:pt>
                <c:pt idx="11">
                  <c:v>438.7</c:v>
                </c:pt>
                <c:pt idx="12" formatCode="0.0">
                  <c:v>416.4</c:v>
                </c:pt>
                <c:pt idx="13" formatCode="0.0">
                  <c:v>398.4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5D-426F-A1BA-BE859B013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6090904"/>
        <c:axId val="586089264"/>
      </c:barChart>
      <c:lineChart>
        <c:grouping val="standard"/>
        <c:varyColors val="0"/>
        <c:ser>
          <c:idx val="3"/>
          <c:order val="2"/>
          <c:tx>
            <c:strRef>
              <c:f>Sheet1!$E$1</c:f>
              <c:strCache>
                <c:ptCount val="1"/>
                <c:pt idx="0">
                  <c:v>share of women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Sheet1!$A$2:$A$15</c:f>
              <c:strCach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 IV</c:v>
                </c:pt>
                <c:pt idx="13">
                  <c:v>2020 I</c:v>
                </c:pt>
              </c:strCache>
            </c:strRef>
          </c:cat>
          <c:val>
            <c:numRef>
              <c:f>Sheet1!$E$2:$E$15</c:f>
              <c:numCache>
                <c:formatCode>General</c:formatCode>
                <c:ptCount val="14"/>
                <c:pt idx="0">
                  <c:v>0.37724882369222257</c:v>
                </c:pt>
                <c:pt idx="1">
                  <c:v>0.39335814486115089</c:v>
                </c:pt>
                <c:pt idx="2">
                  <c:v>0.39106866288074343</c:v>
                </c:pt>
                <c:pt idx="3">
                  <c:v>0.38989441930618396</c:v>
                </c:pt>
                <c:pt idx="4">
                  <c:v>0.36936220941784226</c:v>
                </c:pt>
                <c:pt idx="5">
                  <c:v>0.36639221556886231</c:v>
                </c:pt>
                <c:pt idx="6">
                  <c:v>0.37901615538210204</c:v>
                </c:pt>
                <c:pt idx="7">
                  <c:v>0.39260385005065851</c:v>
                </c:pt>
                <c:pt idx="8">
                  <c:v>0.39253231211105788</c:v>
                </c:pt>
                <c:pt idx="9">
                  <c:v>0.39757048590281951</c:v>
                </c:pt>
                <c:pt idx="10">
                  <c:v>0.39819260096018072</c:v>
                </c:pt>
                <c:pt idx="11">
                  <c:v>0.40247888858621628</c:v>
                </c:pt>
                <c:pt idx="12">
                  <c:v>0.41672503151701923</c:v>
                </c:pt>
                <c:pt idx="13">
                  <c:v>0.41788427819988311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804-4DB2-ACD3-9C0A53B872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8529247"/>
        <c:axId val="1058530079"/>
      </c:lineChart>
      <c:catAx>
        <c:axId val="586090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6089264"/>
        <c:crosses val="autoZero"/>
        <c:auto val="1"/>
        <c:lblAlgn val="ctr"/>
        <c:lblOffset val="100"/>
        <c:noMultiLvlLbl val="0"/>
      </c:catAx>
      <c:valAx>
        <c:axId val="586089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6090904"/>
        <c:crosses val="autoZero"/>
        <c:crossBetween val="between"/>
      </c:valAx>
      <c:valAx>
        <c:axId val="1058530079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8529247"/>
        <c:crosses val="max"/>
        <c:crossBetween val="between"/>
      </c:valAx>
      <c:catAx>
        <c:axId val="10585292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585300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420441396438348"/>
          <c:y val="0.92239145679309176"/>
          <c:w val="0.26564121017130921"/>
          <c:h val="5.72523091102161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Employment of Females</a:t>
            </a:r>
            <a:r>
              <a:rPr lang="en-US" baseline="0"/>
              <a:t> in Business Sector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[Book6.xlsx]Sheet1!$B$1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pattFill prst="pct7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CEAE-4E70-97D0-075BE1A6A817}"/>
              </c:ext>
            </c:extLst>
          </c:dPt>
          <c:dPt>
            <c:idx val="13"/>
            <c:invertIfNegative val="0"/>
            <c:bubble3D val="0"/>
            <c:spPr>
              <a:pattFill prst="pct7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EAE-4E70-97D0-075BE1A6A817}"/>
              </c:ext>
            </c:extLst>
          </c:dPt>
          <c:dPt>
            <c:idx val="14"/>
            <c:invertIfNegative val="0"/>
            <c:bubble3D val="0"/>
            <c:spPr>
              <a:pattFill prst="pct7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CEAE-4E70-97D0-075BE1A6A8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[Book6.xlsx]Sheet1!$A$2:$A$16</c:f>
              <c:strCache>
                <c:ptCount val="1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2018 IV</c:v>
                </c:pt>
                <c:pt idx="13">
                  <c:v>2019 IV</c:v>
                </c:pt>
                <c:pt idx="14">
                  <c:v>2020 I</c:v>
                </c:pt>
              </c:strCache>
            </c:strRef>
          </c:cat>
          <c:val>
            <c:numRef>
              <c:f>[Book6.xlsx]Sheet1!$B$2:$B$16</c:f>
              <c:numCache>
                <c:formatCode>General</c:formatCode>
                <c:ptCount val="15"/>
                <c:pt idx="0">
                  <c:v>136.30000000000001</c:v>
                </c:pt>
                <c:pt idx="1">
                  <c:v>137.4</c:v>
                </c:pt>
                <c:pt idx="2">
                  <c:v>151.5</c:v>
                </c:pt>
                <c:pt idx="3">
                  <c:v>155.1</c:v>
                </c:pt>
                <c:pt idx="4">
                  <c:v>185.9</c:v>
                </c:pt>
                <c:pt idx="5">
                  <c:v>195.8</c:v>
                </c:pt>
                <c:pt idx="6">
                  <c:v>208.8</c:v>
                </c:pt>
                <c:pt idx="7">
                  <c:v>232.5</c:v>
                </c:pt>
                <c:pt idx="8">
                  <c:v>246</c:v>
                </c:pt>
                <c:pt idx="9">
                  <c:v>265.10000000000002</c:v>
                </c:pt>
                <c:pt idx="10">
                  <c:v>282</c:v>
                </c:pt>
                <c:pt idx="11">
                  <c:v>295.5</c:v>
                </c:pt>
                <c:pt idx="12">
                  <c:v>278.2</c:v>
                </c:pt>
                <c:pt idx="13">
                  <c:v>297.5</c:v>
                </c:pt>
                <c:pt idx="14" formatCode="0.0">
                  <c:v>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3-422E-A2C6-0BE616715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359215"/>
        <c:axId val="1213357135"/>
      </c:barChart>
      <c:lineChart>
        <c:grouping val="standard"/>
        <c:varyColors val="0"/>
        <c:ser>
          <c:idx val="1"/>
          <c:order val="1"/>
          <c:tx>
            <c:strRef>
              <c:f>[Book6.xlsx]Sheet1!$C$1</c:f>
              <c:strCache>
                <c:ptCount val="1"/>
                <c:pt idx="0">
                  <c:v>% change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Pt>
            <c:idx val="12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CEAE-4E70-97D0-075BE1A6A817}"/>
              </c:ext>
            </c:extLst>
          </c:dPt>
          <c:dPt>
            <c:idx val="13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CEAE-4E70-97D0-075BE1A6A817}"/>
              </c:ext>
            </c:extLst>
          </c:dPt>
          <c:dPt>
            <c:idx val="14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EAE-4E70-97D0-075BE1A6A817}"/>
              </c:ext>
            </c:extLst>
          </c:dPt>
          <c:dLbls>
            <c:dLbl>
              <c:idx val="11"/>
              <c:layout>
                <c:manualLayout>
                  <c:x val="-1.8315018315018315E-3"/>
                  <c:y val="2.5559105431309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AE-4E70-97D0-075BE1A6A8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[Book6.xlsx]Sheet1!$A$2:$A$16</c:f>
              <c:strCache>
                <c:ptCount val="1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2018 IV</c:v>
                </c:pt>
                <c:pt idx="13">
                  <c:v>2019 IV</c:v>
                </c:pt>
                <c:pt idx="14">
                  <c:v>2020 I</c:v>
                </c:pt>
              </c:strCache>
            </c:strRef>
          </c:cat>
          <c:val>
            <c:numRef>
              <c:f>[Book6.xlsx]Sheet1!$C$2:$C$16</c:f>
              <c:numCache>
                <c:formatCode>0.0%</c:formatCode>
                <c:ptCount val="15"/>
                <c:pt idx="1">
                  <c:v>8.0704328686720395E-3</c:v>
                </c:pt>
                <c:pt idx="2">
                  <c:v>0.10262008733624439</c:v>
                </c:pt>
                <c:pt idx="3">
                  <c:v>2.3762376237623783E-2</c:v>
                </c:pt>
                <c:pt idx="4">
                  <c:v>0.19858156028368801</c:v>
                </c:pt>
                <c:pt idx="5">
                  <c:v>5.3254437869822535E-2</c:v>
                </c:pt>
                <c:pt idx="6">
                  <c:v>6.6394279877425966E-2</c:v>
                </c:pt>
                <c:pt idx="7">
                  <c:v>0.11350574712643668</c:v>
                </c:pt>
                <c:pt idx="8">
                  <c:v>5.8064516129032295E-2</c:v>
                </c:pt>
                <c:pt idx="9">
                  <c:v>7.7642276422764223E-2</c:v>
                </c:pt>
                <c:pt idx="10">
                  <c:v>6.3749528479818851E-2</c:v>
                </c:pt>
                <c:pt idx="11">
                  <c:v>4.7872340425531901E-2</c:v>
                </c:pt>
                <c:pt idx="12">
                  <c:v>5.1791864681040911E-2</c:v>
                </c:pt>
                <c:pt idx="13">
                  <c:v>6.9374550682961944E-2</c:v>
                </c:pt>
                <c:pt idx="14">
                  <c:v>1.7999999999999999E-2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D5D3-422E-A2C6-0BE616715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3357967"/>
        <c:axId val="1213359631"/>
      </c:lineChart>
      <c:catAx>
        <c:axId val="1213359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357135"/>
        <c:crosses val="autoZero"/>
        <c:auto val="1"/>
        <c:lblAlgn val="ctr"/>
        <c:lblOffset val="100"/>
        <c:noMultiLvlLbl val="0"/>
      </c:catAx>
      <c:valAx>
        <c:axId val="1213357135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359215"/>
        <c:crosses val="autoZero"/>
        <c:crossBetween val="between"/>
      </c:valAx>
      <c:valAx>
        <c:axId val="1213359631"/>
        <c:scaling>
          <c:orientation val="minMax"/>
        </c:scaling>
        <c:delete val="0"/>
        <c:axPos val="r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357967"/>
        <c:crosses val="max"/>
        <c:crossBetween val="between"/>
      </c:valAx>
      <c:catAx>
        <c:axId val="121335796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33596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Burtchuladze</dc:creator>
  <cp:keywords/>
  <dc:description/>
  <cp:lastModifiedBy>Ekaterine Mikabadze</cp:lastModifiedBy>
  <cp:revision>2</cp:revision>
  <dcterms:created xsi:type="dcterms:W3CDTF">2020-06-12T04:49:00Z</dcterms:created>
  <dcterms:modified xsi:type="dcterms:W3CDTF">2020-06-12T04:49:00Z</dcterms:modified>
</cp:coreProperties>
</file>